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77" w:rsidRPr="003226DA" w:rsidRDefault="000D6577" w:rsidP="000D6577">
      <w:pPr>
        <w:keepNext/>
        <w:keepLines/>
        <w:widowControl/>
        <w:spacing w:after="240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Додаток 2</w:t>
      </w:r>
      <w:r w:rsidRPr="003226DA">
        <w:rPr>
          <w:rFonts w:ascii="Times New Roman" w:hAnsi="Times New Roman" w:cs="Times New Roman"/>
          <w:sz w:val="28"/>
          <w:szCs w:val="28"/>
        </w:rPr>
        <w:br/>
        <w:t>до Порядку</w:t>
      </w:r>
    </w:p>
    <w:p w:rsidR="000D6577" w:rsidRPr="003226DA" w:rsidRDefault="000D6577" w:rsidP="000D6577">
      <w:pPr>
        <w:widowControl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ЗГОДА</w:t>
      </w:r>
      <w:r w:rsidRPr="003226DA">
        <w:rPr>
          <w:rFonts w:ascii="Times New Roman" w:hAnsi="Times New Roman" w:cs="Times New Roman"/>
          <w:sz w:val="28"/>
          <w:szCs w:val="28"/>
        </w:rPr>
        <w:br/>
        <w:t>на обробку персональних даних</w:t>
      </w:r>
    </w:p>
    <w:p w:rsidR="000D6577" w:rsidRPr="003226DA" w:rsidRDefault="000D6577" w:rsidP="000D6577">
      <w:pPr>
        <w:widowControl/>
        <w:spacing w:before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6577" w:rsidRPr="003226DA" w:rsidRDefault="000D6577" w:rsidP="000D657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Я, _________________________________________________________,</w:t>
      </w:r>
    </w:p>
    <w:p w:rsidR="000D6577" w:rsidRPr="00FC598E" w:rsidRDefault="000D6577" w:rsidP="000D6577">
      <w:pPr>
        <w:widowControl/>
        <w:jc w:val="center"/>
        <w:rPr>
          <w:rFonts w:ascii="Times New Roman" w:hAnsi="Times New Roman" w:cs="Times New Roman"/>
        </w:rPr>
      </w:pPr>
      <w:r w:rsidRPr="00FC598E">
        <w:rPr>
          <w:rFonts w:ascii="Times New Roman" w:hAnsi="Times New Roman" w:cs="Times New Roman"/>
        </w:rPr>
        <w:t>(прізвище, ім’я, по батькові)</w:t>
      </w:r>
    </w:p>
    <w:p w:rsidR="000D6577" w:rsidRPr="003226DA" w:rsidRDefault="000D6577" w:rsidP="000D6577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 xml:space="preserve">народився _____ ________________ 19__ р., документ, що посвідчує особу </w:t>
      </w:r>
      <w:r w:rsidRPr="003226DA">
        <w:rPr>
          <w:rFonts w:ascii="Times New Roman" w:hAnsi="Times New Roman" w:cs="Times New Roman"/>
          <w:sz w:val="28"/>
          <w:szCs w:val="28"/>
        </w:rPr>
        <w:br/>
        <w:t>(серія ___ № ________), виданий ____________________________________</w:t>
      </w:r>
    </w:p>
    <w:p w:rsidR="000D6577" w:rsidRPr="003226DA" w:rsidRDefault="000D6577" w:rsidP="000D6577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________________________________________________________________,</w:t>
      </w:r>
    </w:p>
    <w:p w:rsidR="000D6577" w:rsidRPr="003226DA" w:rsidRDefault="000D6577" w:rsidP="000D6577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</w:t>
      </w:r>
      <w:proofErr w:type="spellStart"/>
      <w:r w:rsidRPr="003226DA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3226DA">
        <w:rPr>
          <w:rFonts w:ascii="Times New Roman" w:hAnsi="Times New Roman" w:cs="Times New Roman"/>
          <w:sz w:val="28"/>
          <w:szCs w:val="28"/>
        </w:rPr>
        <w:t xml:space="preserve"> захист персональних </w:t>
      </w:r>
      <w:proofErr w:type="spellStart"/>
      <w:r w:rsidRPr="003226DA">
        <w:rPr>
          <w:rFonts w:ascii="Times New Roman" w:hAnsi="Times New Roman" w:cs="Times New Roman"/>
          <w:sz w:val="28"/>
          <w:szCs w:val="28"/>
        </w:rPr>
        <w:t>даних”</w:t>
      </w:r>
      <w:proofErr w:type="spellEnd"/>
      <w:r w:rsidRPr="003226DA">
        <w:rPr>
          <w:rFonts w:ascii="Times New Roman" w:hAnsi="Times New Roman" w:cs="Times New Roman"/>
          <w:sz w:val="28"/>
          <w:szCs w:val="28"/>
        </w:rPr>
        <w:t xml:space="preserve"> (далі — Закон) даю згоду на:</w:t>
      </w:r>
    </w:p>
    <w:p w:rsidR="000D6577" w:rsidRPr="003226DA" w:rsidRDefault="000D6577" w:rsidP="000D657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</w:r>
    </w:p>
    <w:p w:rsidR="000D6577" w:rsidRPr="003226DA" w:rsidRDefault="000D6577" w:rsidP="000D657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0D6577" w:rsidRPr="003226DA" w:rsidRDefault="000D6577" w:rsidP="000D657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0D6577" w:rsidRPr="003226DA" w:rsidRDefault="000D6577" w:rsidP="000D657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0D6577" w:rsidRPr="003226DA" w:rsidRDefault="000D6577" w:rsidP="000D657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0D6577" w:rsidRPr="003226DA" w:rsidRDefault="000D6577" w:rsidP="000D6577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6577" w:rsidRPr="003226DA" w:rsidRDefault="000D6577" w:rsidP="000D6577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 _______</w:t>
      </w:r>
      <w:r w:rsidRPr="003226DA">
        <w:rPr>
          <w:rFonts w:ascii="Times New Roman" w:hAnsi="Times New Roman" w:cs="Times New Roman"/>
          <w:sz w:val="28"/>
          <w:szCs w:val="28"/>
        </w:rPr>
        <w:t xml:space="preserve">_______20___ р. </w:t>
      </w:r>
      <w:r w:rsidRPr="003226DA">
        <w:rPr>
          <w:rFonts w:ascii="Times New Roman" w:hAnsi="Times New Roman" w:cs="Times New Roman"/>
          <w:sz w:val="28"/>
          <w:szCs w:val="28"/>
        </w:rPr>
        <w:tab/>
      </w:r>
      <w:r w:rsidRPr="003226DA">
        <w:rPr>
          <w:rFonts w:ascii="Times New Roman" w:hAnsi="Times New Roman" w:cs="Times New Roman"/>
          <w:sz w:val="28"/>
          <w:szCs w:val="28"/>
        </w:rPr>
        <w:tab/>
      </w:r>
      <w:r w:rsidRPr="003226DA">
        <w:rPr>
          <w:rFonts w:ascii="Times New Roman" w:hAnsi="Times New Roman" w:cs="Times New Roman"/>
          <w:sz w:val="28"/>
          <w:szCs w:val="28"/>
        </w:rPr>
        <w:tab/>
      </w:r>
      <w:r w:rsidRPr="003226DA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0D6577" w:rsidRPr="00FC598E" w:rsidRDefault="000D6577" w:rsidP="000D6577">
      <w:pPr>
        <w:widowControl/>
        <w:ind w:firstLine="7088"/>
        <w:jc w:val="both"/>
        <w:rPr>
          <w:rFonts w:ascii="Times New Roman" w:hAnsi="Times New Roman" w:cs="Times New Roman"/>
        </w:rPr>
      </w:pPr>
      <w:r w:rsidRPr="00FC598E">
        <w:rPr>
          <w:rFonts w:ascii="Times New Roman" w:hAnsi="Times New Roman" w:cs="Times New Roman"/>
        </w:rPr>
        <w:tab/>
        <w:t xml:space="preserve"> (підпис)</w:t>
      </w:r>
    </w:p>
    <w:p w:rsidR="00B724CE" w:rsidRDefault="00B724CE"/>
    <w:sectPr w:rsidR="00B724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B9" w:rsidRDefault="000D65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B9" w:rsidRDefault="000D65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B9" w:rsidRDefault="000D657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B9" w:rsidRDefault="000D65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B9" w:rsidRDefault="000D65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B9" w:rsidRDefault="000D65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577"/>
    <w:rsid w:val="000D6577"/>
    <w:rsid w:val="00B7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57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6577"/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0D657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6577"/>
    <w:rPr>
      <w:rFonts w:ascii="Calibri" w:eastAsia="Times New Roman" w:hAnsi="Calibri" w:cs="Calibri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N_Reva</dc:creator>
  <cp:keywords/>
  <dc:description/>
  <cp:lastModifiedBy>N_Reva</cp:lastModifiedBy>
  <cp:revision>2</cp:revision>
  <dcterms:created xsi:type="dcterms:W3CDTF">2019-05-23T09:39:00Z</dcterms:created>
  <dcterms:modified xsi:type="dcterms:W3CDTF">2019-05-23T09:40:00Z</dcterms:modified>
</cp:coreProperties>
</file>